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64" w:rsidRDefault="00AC1964"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C1964" w:rsidRPr="006A787A" w:rsidRDefault="00AC1964" w:rsidP="001D0F56">
            <w:pPr>
              <w:jc w:val="center"/>
              <w:rPr>
                <w:b/>
                <w:sz w:val="24"/>
                <w:szCs w:val="24"/>
              </w:rPr>
            </w:pPr>
          </w:p>
          <w:p w:rsidR="00AD4AC0" w:rsidRPr="006A787A" w:rsidRDefault="00AC1964" w:rsidP="007F0B2E">
            <w:pPr>
              <w:jc w:val="both"/>
              <w:rPr>
                <w:sz w:val="20"/>
                <w:szCs w:val="20"/>
              </w:rPr>
            </w:pPr>
            <w:r>
              <w:rPr>
                <w:sz w:val="24"/>
                <w:szCs w:val="24"/>
              </w:rPr>
              <w:t>Проекта постановления «</w:t>
            </w:r>
            <w:r w:rsidR="005F18AA" w:rsidRPr="005F18AA">
              <w:rPr>
                <w:sz w:val="24"/>
                <w:szCs w:val="24"/>
              </w:rPr>
              <w:t>Об утверждении Перечня нормативных правовых актов, содерж</w:t>
            </w:r>
            <w:r w:rsidR="005F18AA" w:rsidRPr="005F18AA">
              <w:rPr>
                <w:sz w:val="24"/>
                <w:szCs w:val="24"/>
              </w:rPr>
              <w:t>а</w:t>
            </w:r>
            <w:r w:rsidR="005F18AA" w:rsidRPr="005F18AA">
              <w:rPr>
                <w:sz w:val="24"/>
                <w:szCs w:val="24"/>
              </w:rPr>
              <w:t>щих обязательные требования, требования, установленные муниципальными правовыми а</w:t>
            </w:r>
            <w:r w:rsidR="005F18AA" w:rsidRPr="005F18AA">
              <w:rPr>
                <w:sz w:val="24"/>
                <w:szCs w:val="24"/>
              </w:rPr>
              <w:t>к</w:t>
            </w:r>
            <w:r w:rsidR="005F18AA" w:rsidRPr="005F18AA">
              <w:rPr>
                <w:sz w:val="24"/>
                <w:szCs w:val="24"/>
              </w:rPr>
              <w:t xml:space="preserve">тами, оценка соблюдения которых является предметом муниципального </w:t>
            </w:r>
            <w:proofErr w:type="gramStart"/>
            <w:r w:rsidR="005F18AA" w:rsidRPr="005F18AA">
              <w:rPr>
                <w:sz w:val="24"/>
                <w:szCs w:val="24"/>
              </w:rPr>
              <w:t>контроля за</w:t>
            </w:r>
            <w:proofErr w:type="gramEnd"/>
            <w:r w:rsidR="005F18AA" w:rsidRPr="005F18AA">
              <w:rPr>
                <w:sz w:val="24"/>
                <w:szCs w:val="24"/>
              </w:rPr>
              <w:t xml:space="preserve"> собл</w:t>
            </w:r>
            <w:r w:rsidR="005F18AA" w:rsidRPr="005F18AA">
              <w:rPr>
                <w:sz w:val="24"/>
                <w:szCs w:val="24"/>
              </w:rPr>
              <w:t>ю</w:t>
            </w:r>
            <w:r w:rsidR="005F18AA" w:rsidRPr="005F18AA">
              <w:rPr>
                <w:sz w:val="24"/>
                <w:szCs w:val="24"/>
              </w:rPr>
              <w:t>дением законодательства в области розничной продажи алкогольной, спиртосодержащей продукции</w:t>
            </w:r>
            <w:r>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C1964" w:rsidRDefault="00DC3737" w:rsidP="001D0F56">
            <w:pPr>
              <w:jc w:val="center"/>
              <w:rPr>
                <w:sz w:val="20"/>
                <w:szCs w:val="20"/>
              </w:rPr>
            </w:pPr>
            <w:hyperlink r:id="rId9" w:history="1">
              <w:r w:rsidR="00AC1964" w:rsidRPr="00F43440">
                <w:rPr>
                  <w:rStyle w:val="af9"/>
                  <w:sz w:val="24"/>
                  <w:szCs w:val="24"/>
                  <w:lang w:val="en-US"/>
                </w:rPr>
                <w:t>OPR</w:t>
              </w:r>
              <w:r w:rsidR="00AC1964" w:rsidRPr="00AC1964">
                <w:rPr>
                  <w:rStyle w:val="af9"/>
                  <w:sz w:val="24"/>
                  <w:szCs w:val="24"/>
                </w:rPr>
                <w:t>@</w:t>
              </w:r>
              <w:r w:rsidR="00AC1964" w:rsidRPr="00F43440">
                <w:rPr>
                  <w:rStyle w:val="af9"/>
                  <w:sz w:val="24"/>
                  <w:szCs w:val="24"/>
                  <w:lang w:val="en-US"/>
                </w:rPr>
                <w:t>nvraion</w:t>
              </w:r>
              <w:r w:rsidR="00AC1964" w:rsidRPr="00AC1964">
                <w:rPr>
                  <w:rStyle w:val="af9"/>
                  <w:sz w:val="24"/>
                  <w:szCs w:val="24"/>
                </w:rPr>
                <w:t>.</w:t>
              </w:r>
              <w:r w:rsidR="00AC1964" w:rsidRPr="00F43440">
                <w:rPr>
                  <w:rStyle w:val="af9"/>
                  <w:sz w:val="24"/>
                  <w:szCs w:val="24"/>
                  <w:lang w:val="en-US"/>
                </w:rPr>
                <w:t>ru</w:t>
              </w:r>
            </w:hyperlink>
            <w:r w:rsidR="00AC1964" w:rsidRPr="00AC1964">
              <w:rPr>
                <w:sz w:val="24"/>
                <w:szCs w:val="24"/>
              </w:rPr>
              <w:t xml:space="preserve">, </w:t>
            </w:r>
            <w:r w:rsidR="00AC1964">
              <w:rPr>
                <w:sz w:val="24"/>
                <w:szCs w:val="24"/>
                <w:lang w:val="en-US"/>
              </w:rPr>
              <w:t>DmitrievoaOA</w:t>
            </w:r>
            <w:r w:rsidR="00AC1964" w:rsidRPr="00AC1964">
              <w:rPr>
                <w:sz w:val="24"/>
                <w:szCs w:val="24"/>
              </w:rPr>
              <w:t>@</w:t>
            </w:r>
            <w:r w:rsidR="00AC1964">
              <w:rPr>
                <w:sz w:val="24"/>
                <w:szCs w:val="24"/>
                <w:lang w:val="en-US"/>
              </w:rPr>
              <w:t>nvraion</w:t>
            </w:r>
            <w:r w:rsidR="00F00F1E" w:rsidRPr="00264E0B">
              <w:rPr>
                <w:sz w:val="24"/>
                <w:szCs w:val="24"/>
              </w:rPr>
              <w:t>.</w:t>
            </w:r>
            <w:r w:rsidR="00AC1964">
              <w:rPr>
                <w:sz w:val="24"/>
                <w:szCs w:val="24"/>
                <w:lang w:val="en-US"/>
              </w:rPr>
              <w:t>ru</w:t>
            </w:r>
          </w:p>
          <w:p w:rsidR="00AD4AC0" w:rsidRPr="006A787A" w:rsidRDefault="00AC1964" w:rsidP="001D0F56">
            <w:pPr>
              <w:jc w:val="both"/>
              <w:rPr>
                <w:i/>
                <w:sz w:val="20"/>
                <w:szCs w:val="20"/>
              </w:rPr>
            </w:pPr>
            <w:r>
              <w:rPr>
                <w:sz w:val="24"/>
                <w:szCs w:val="24"/>
              </w:rPr>
              <w:t>не позднее  «</w:t>
            </w:r>
            <w:r w:rsidR="005F18AA">
              <w:rPr>
                <w:sz w:val="24"/>
                <w:szCs w:val="24"/>
              </w:rPr>
              <w:t>28» декабря</w:t>
            </w:r>
            <w:r>
              <w:rPr>
                <w:sz w:val="24"/>
                <w:szCs w:val="24"/>
              </w:rPr>
              <w:t xml:space="preserve"> 2018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bookmarkStart w:id="0" w:name="_GoBack"/>
            <w:bookmarkEnd w:id="0"/>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5F18AA">
      <w:headerReference w:type="default" r:id="rId10"/>
      <w:pgSz w:w="11906" w:h="16838"/>
      <w:pgMar w:top="709" w:right="56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37" w:rsidRDefault="00DC3737">
      <w:r>
        <w:separator/>
      </w:r>
    </w:p>
  </w:endnote>
  <w:endnote w:type="continuationSeparator" w:id="0">
    <w:p w:rsidR="00DC3737" w:rsidRDefault="00DC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37" w:rsidRDefault="00DC3737">
      <w:r>
        <w:separator/>
      </w:r>
    </w:p>
  </w:footnote>
  <w:footnote w:type="continuationSeparator" w:id="0">
    <w:p w:rsidR="00DC3737" w:rsidRDefault="00DC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0788">
        <w:pPr>
          <w:pStyle w:val="a4"/>
          <w:jc w:val="center"/>
        </w:pPr>
        <w:r>
          <w:fldChar w:fldCharType="begin"/>
        </w:r>
        <w:r>
          <w:instrText>PAGE   \* MERGEFORMAT</w:instrText>
        </w:r>
        <w:r>
          <w:fldChar w:fldCharType="separate"/>
        </w:r>
        <w:r w:rsidR="005F18A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4E0B"/>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788"/>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18AA"/>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B2E"/>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A9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87C81"/>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64"/>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5D18"/>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373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0F1E"/>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56B2-B7B7-45DD-A7B5-B7E70F3C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2015-06-16T06:13:00Z</cp:lastPrinted>
  <dcterms:created xsi:type="dcterms:W3CDTF">2019-01-22T07:47:00Z</dcterms:created>
  <dcterms:modified xsi:type="dcterms:W3CDTF">2019-01-22T07:47:00Z</dcterms:modified>
</cp:coreProperties>
</file>